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160" w:rsidRPr="00D24ED8" w:rsidRDefault="00586160" w:rsidP="00586160">
      <w:pPr>
        <w:spacing w:after="255" w:line="300" w:lineRule="atLeast"/>
        <w:outlineLvl w:val="1"/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</w:rPr>
      </w:pPr>
      <w:bookmarkStart w:id="0" w:name="_GoBack"/>
      <w:bookmarkEnd w:id="0"/>
      <w:r w:rsidRPr="00D24ED8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</w:rPr>
        <w:t>Приказ Министерства образования и науки РФ от 22 апреля 2014 г. № 384 “Об утверждении федерального государственного образовательного стандарта среднего профессионального образования по специальности 19.02.10 Технология продукции общественного питания” (не вступил в силу)</w:t>
      </w:r>
    </w:p>
    <w:p w:rsidR="00586160" w:rsidRPr="00D24ED8" w:rsidRDefault="00586160" w:rsidP="00586160">
      <w:pPr>
        <w:spacing w:after="18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11 августа 2014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0"/>
      <w:bookmarkEnd w:id="1"/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 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№ 466 (Собрание законодательства Российской Федерации, 2013, № 23, ст. 2923; № 33, ст. 4386; № 37, ст. 4702; 2014, № 2, ст. 126, № 6, ст. 582), пунктом 17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№ 661 (Собрание законодательства Российской Федерации, 2013, № 33, ст. 4377), приказываю: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1. Утвердить прилагаемый </w:t>
      </w:r>
      <w:hyperlink r:id="rId5" w:anchor="10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федеральный государственный образовательный стандарт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 среднего профессионального образования по специальности 19.02.10 Технология продукции общественного питания.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2. Признать утратившим силу приказ Министерства образования и науки Российской Федерации от 22 июня 2010 г. № 675 «Об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260807 Технология продукции общественного питания» (зарегистрирован Министерством юстиции Российской Федерации 11 августа 2010 г., регистрационный № 18123).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3. Настоящий приказ вступает в силу с 1 сентября 2014 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7"/>
        <w:gridCol w:w="1407"/>
      </w:tblGrid>
      <w:tr w:rsidR="00586160" w:rsidRPr="00D24ED8" w:rsidTr="00586160">
        <w:tc>
          <w:tcPr>
            <w:tcW w:w="2500" w:type="pct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Министр</w:t>
            </w:r>
          </w:p>
        </w:tc>
        <w:tc>
          <w:tcPr>
            <w:tcW w:w="2500" w:type="pct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Д.В. Ливанов</w:t>
            </w:r>
          </w:p>
        </w:tc>
      </w:tr>
    </w:tbl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Зарегистрировано в Минюсте РФ 23 июля 2014 г.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Регистрационный № 33234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Федеральный государственный образовательный стандарт</w:t>
      </w: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среднего профессионального образования по специальности 19.02.10 Технология продукции общественного питания</w:t>
      </w: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(утв. </w:t>
      </w:r>
      <w:hyperlink r:id="rId6" w:anchor="0" w:history="1">
        <w:r w:rsidRPr="00D24ED8">
          <w:rPr>
            <w:rFonts w:ascii="Times New Roman" w:eastAsia="Times New Roman" w:hAnsi="Times New Roman" w:cs="Times New Roman"/>
            <w:b/>
            <w:bCs/>
            <w:color w:val="2060A4"/>
            <w:sz w:val="24"/>
            <w:szCs w:val="24"/>
            <w:u w:val="single"/>
          </w:rPr>
          <w:t>приказом</w:t>
        </w:r>
      </w:hyperlink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Министерства образования и науки РФ от 22 апреля 2014 г. № 384)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См. справку о федеральных государственных образовательных стандартах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I. Область применения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19.02.10 Технология продукции общественного питания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1.2. Право на реализацию программы подготовки специалистов среднего звена по специальности 19.02.10 Технология продукции общественного питания имеет образовательная организация при наличии соответствующей лицензии на осуществление образовательной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II. Используемые сокращения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В настоящем стандарте используются следующие сокращения: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СПО - среднее профессиональное образование;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ФГОС СПО - федеральный государственный образовательный стандарт среднего профессионального образования;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ППССЗ - программа подготовки специалистов среднего звена;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- общая компетенция;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ПК - профессиональная компетенция;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ПМ - профессиональный модуль;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МДК - междисциплинарный курс.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III. Характеристика подготовки по специальности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3.1. Получение СПО по ППССЗ допускается только в образовательной организации.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3.2. Сроки получения СПО по специальности 19.02.10 Технология продукции общественного питания базовой подготовки в очной форме обучения и присваиваемая квалификация приводятся в </w:t>
      </w:r>
      <w:hyperlink r:id="rId7" w:anchor="1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Таблице 1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1"/>
        <w:gridCol w:w="3897"/>
        <w:gridCol w:w="5542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квалификации базовой подготовки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получения СПО по ППССЗ базовой подготовки в очной форме обучения</w:t>
            </w:r>
            <w:hyperlink r:id="rId8" w:anchor="10111" w:history="1">
              <w:r w:rsidRPr="00D24ED8">
                <w:rPr>
                  <w:rFonts w:ascii="Times New Roman" w:eastAsia="Times New Roman" w:hAnsi="Times New Roman" w:cs="Times New Roman"/>
                  <w:b/>
                  <w:bCs/>
                  <w:color w:val="2060A4"/>
                  <w:sz w:val="24"/>
                  <w:szCs w:val="24"/>
                  <w:u w:val="single"/>
                </w:rPr>
                <w:t>*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Техник-технолог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 10 месяцев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10 месяцев</w:t>
            </w:r>
            <w:hyperlink r:id="rId9" w:anchor="10222" w:history="1">
              <w:r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**</w:t>
              </w:r>
            </w:hyperlink>
          </w:p>
        </w:tc>
      </w:tr>
    </w:tbl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 Независимо от применяемых образовательных технологий.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**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получения СПО по ППССЗ углубленной подготовки в очной форме обучения и присваиваемая квалификация приводятся в </w:t>
      </w:r>
      <w:hyperlink r:id="rId10" w:anchor="2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Таблице 2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24ED8" w:rsidRDefault="00D24ED8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24ED8" w:rsidRDefault="00D24ED8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Таблица 2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1"/>
        <w:gridCol w:w="4046"/>
        <w:gridCol w:w="5623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квалификации углубленной подготовки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получения СПО по ППССЗ углубленной подготовки в очной форме обучения</w:t>
            </w:r>
            <w:hyperlink r:id="rId11" w:anchor="20111" w:history="1">
              <w:r w:rsidRPr="00D24ED8">
                <w:rPr>
                  <w:rFonts w:ascii="Times New Roman" w:eastAsia="Times New Roman" w:hAnsi="Times New Roman" w:cs="Times New Roman"/>
                  <w:b/>
                  <w:bCs/>
                  <w:color w:val="2060A4"/>
                  <w:sz w:val="24"/>
                  <w:szCs w:val="24"/>
                  <w:u w:val="single"/>
                </w:rPr>
                <w:t>*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техник-технолог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10 месяцев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 года 10 месяцев</w:t>
            </w:r>
            <w:hyperlink r:id="rId12" w:anchor="20222" w:history="1">
              <w:r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**</w:t>
              </w:r>
            </w:hyperlink>
          </w:p>
        </w:tc>
      </w:tr>
    </w:tbl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 Независимо от применяемых образовательных технологий.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**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а) для обучающихся по очно-заочной и заочной формам обучения: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на базе среднего общего образования - не более чем на 1 год;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на базе основного общего образования - не более чем на 1,5 года;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б) для инвалидов и лиц с ограниченными возможностями здоровья - не более чем на 10 месяцев.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IV. Характеристика профессиональной деятельности выпускников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4.1. Область профессиональной деятельности выпускников: организация процесса и приготовление сложной кулинарной продукции, хлебобулочных и мучных кондитерских изделий для различных категорий потребителей и управление производством продукции питания.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4.2. Объектами профессиональной деятельности выпускников являются: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различные виды продуктов и сырья, полуфабрикаты промышленной выработки, в том числе высокой степени готовности;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технологические процессы приготовления сложной кулинарной продукции, хлебобулочных и мучных кондитерских изделий из различного вида сырья и полуфабрикатов промышленной выработки, в том числе высокой степени готовности;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процессы управления различными участками производства продукции общественного питания;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первичные трудовые коллективы организаций общественного питания.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 Техник-технолог готовится к следующим видам деятельности: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4.3.1. Организация процесса приготовления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4.3.2. Организация процесса приготовления и приготовление сложной холодной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4.3.3. Организация процесса приготовления и приготовление сложной горячей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4.3.4. Организация процесса приготовления и приготовление сложных хлебобулочных, мучных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4.3.5. Организация процесса приготовления и приготовление сложных холодных и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4.3.6. Организация работы структурного подразделения.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4.3.7. Выполнение работ по одной или нескольким профессиям рабочих, должностям служащих (</w:t>
      </w:r>
      <w:hyperlink r:id="rId13" w:anchor="110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приложение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 к настоящему ФГОС СПО).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 Старший техник-технолог готовится к следующим видам деятельности: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4.4.1. Организация процесса приготовления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4.4.2. Организация процесса приготовления и приготовление сложной холодной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4.4.3. Организация процесса приготовления и приготовление сложной горячей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4.4.4. Организация процесса приготовления и приготовление сложных хлебобулочных, мучных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4.4.5. Организация процесса приготовления и приготовление сложных холодных и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4.4.6. Организация производства продукции питания для различных категорий потребителей.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4.4.7. Выполнение работ по одной или нескольким профессиям рабочих, должностям служащих (</w:t>
      </w:r>
      <w:hyperlink r:id="rId14" w:anchor="110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приложение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 к настоящему ФГОС СПО).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V. Требования к результатам освоения программы подготовки специалистов среднего звена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5.1. Техник-технолог должен обладать общими компетенциями, включающими в себя способность: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3. Принимать решения в стандартных и нестандартных ситуациях и нести за них ответственность.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5. Использовать информационно-коммуникационные технологии в профессиональной деятельности.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6. Работать в коллективе и команде, эффективно общаться с коллегами, руководством, потребителями.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7. Брать на себя ответственность за работу членов команды (подчиненных), результат выполнения заданий.</w:t>
      </w:r>
    </w:p>
    <w:p w:rsidR="00586160" w:rsidRPr="00635F69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5F69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ОК 9. Ориентироваться в условиях частой смены технологий в профессиональной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 Техник технолог должен обладать профессиональными компетенциями, соответствующими видам деятельности: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5.2.1. Организация процесса приготовления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5.2.2. Организация процесса приготовления и приготовление сложной холодной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2.3. Организовывать и проводить приготовление сложных холодных соусов.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5.2.3. Организация процесса приготовления и приготовление сложной горячей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3.1. Организовывать и проводить приготовление сложных супов.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3.2. Организовывать и проводить приготовление сложных горячих соусов.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5.2.4. Организация процесса приготовления и приготовление сложных хлебобулочных, мучных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5.2.5. Организация процесса приготовления и приготовление сложных холодных и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5.2.6. Организация работы структурного подразделения.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ПК 6.1. Участвовать в планировании основных показателей производства.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6.2. Планировать выполнение работ исполнителями.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6.3. Организовывать работу трудового коллектива.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6.5. Вести утвержденную учетно-отчетную документацию.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5.2.7. Выполнение работ по одной или нескольким профессиям рабочих, должностям служащих.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5.3. Старший техник-технолог должен обладать общими компетенциями, включающими в себя способность: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3. Решать проблемы, оценивать риски и принимать решения в нестандартных ситуациях.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ОК 9. Быть готовым к смене технологий в профессиональной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5.4. Старший техник-технолог должен обладать профессиональными компетенциями, соответствующими видам деятельности: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5.4.1. Организация процесса приготовления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5.4.2. Организация процесса приготовления и приготовление сложной холодной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2.1. Организовывать и проводить приготовление канапе, легкие и сложные холодные закуски.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2.3. Организовывать и проводить приготовление сложных холодных соусов.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5.4.3. Организация процесса приготовления и приготовление сложной горячей кулинарной продукции.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3.1. Организовывать и проводить приготовление сложных супов.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3.2. Организовывать и проводить приготовление сложных горячих соусов.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5.4.4. Организация процесса приготовления и приготовление сложных хлебобулочных, мучных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ПК 4.4. Организовывать и проводить приготовление сложных отделочных полуфабрикатов, использовать их в оформлении.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5.4.5. Организация процесса приготовления и приготовление сложных холодных и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5.4.6. Организация производства продукции питания для различных категорий потребителей.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6.1. Планировать основные показатели производства продукции общественного питания.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6.2. Организовывать закупку и контролировать движение продуктов, товаров и расходных материалов на производстве.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6.4. Организовывать производство продукции питания для коллективов на производстве.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6.5. Организовывать производство продукции питания в ресторане.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6.6. Организовывать производство продукции питания при обслуживании массовых мероприятий.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6.7. Организовывать производство продукции для диетического (лечебного) и детского питания.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6.8. Организовывать питание гостей через буфет.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ПК 6.9. Оценивать эффективность производственной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5.4.7. Выполнение работ по одной или нескольким профессиям рабочих, должностям служащих.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VI. Требования к структуре программы подготовки специалистов среднего звена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6.1. ППССЗ предусматривает изучение следующих учебных циклов: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 гуманитарного и социально-экономического;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математического и общего естественнонаучного;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профессионального;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и разделов: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практика;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практика (по профилю специальности);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практика (преддипломная);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государственная итоговая аттестация.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«Основы философии», «История», «Иностранный язык», «Физическая культура»; углубленной подготовки - «Основы философии», «История», «Психология общения», «Иностранный язык», «Физическая культура».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Обязательная часть профессионального учебного цикла ППССЗ как базовой, так и углубленной подготовки должна предусматривать изучение дисциплины «Безопасность жизнедеятельности». Объем часов на дисциплину «Безопасность жизнедеятельности» составляет 68 часов, из них на освоение основ военной службы - 48 часов.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3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Структура программы подготовки специалистов среднего звена базовой подготовки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4808"/>
        <w:gridCol w:w="2056"/>
        <w:gridCol w:w="1853"/>
        <w:gridCol w:w="2953"/>
        <w:gridCol w:w="1969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Индекс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 максимальной учебной нагрузки обучающегося (час./нед.)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том числе часов обязательных учебных занятий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Индекс и наименование дисциплин, междисциплинарных курсов (МДК)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Коды формируемых компетенций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Обязательная часть учебных циклов ППССЗ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3078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2052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гуманитарный и социально-экономический учебный цикл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результате изучения обязательной части учебного цикла обучающийся должен: уметь: 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 знать: основные категории и понятия философии; роль философии в жизни человека и общества; основы философского учения о бытии; сущность процесса познания; основы научной, философской и религиозной картин мира; об условиях формирования личности, свободе и ответственности за сохранение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жизни, культуры, окружающей среды; 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ОГСЭ.01. Основы философии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 ориентироваться в современной экономической, политической и культурной ситуации в России и мире; выявлять взаимосвязь российских, региональных, мировых социально-экономических, политических и культурных проблем; знать: основные направления развития ключевых регионов мира на рубеже веков (XX и XXI вв.); сущность и причины локальных, региональных, межгосударственных конфликтов в конце XX - начале XXI вв.; основные процессы (интеграционные, поликультурные, миграционные и иные) политического и экономического развития ведущих государств и регионов мира; назначение ООН, НАТО, ЕС и других организаций и основные направления их деятельности; о роли науки, культуры и религии в сохранении и укреплении национальных и государственных традиций; 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ОГСЭ.02. История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общаться (устно и письменно) на иностранном языке на профессиональные и повседневные темы; переводить (со словарем) иностранные тексты профессиональной направленности; самостоятельно совершенствовать устную и письменную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речь, пополнять словарный запас; знать: 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ОГСЭ.03. Иностранный язык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 использовать физкультурно-оздоровительную деятельность для укрепления здоровья, достижения жизненных и профессиональных целей; знать: о роли физической культуры в общекультурном, профессиональном и социальном развитии человека; основы здорового образа жизни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ОГСЭ.04. Физическая культура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anchor="512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9" w:anchor="513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20" w:anchor="516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</w:t>
              </w:r>
            </w:hyperlink>
          </w:p>
        </w:tc>
      </w:tr>
      <w:tr w:rsidR="00586160" w:rsidRPr="00D24ED8" w:rsidTr="00586160"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EH.00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Математический и общий естественнонаучный учебный цикл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В результате изучения обязательной части учебного цикла обучающийся должен: уметь: решать прикладные задачи в области профессиональной деятельности; применять простые математические модели систем и процессов в сфере профессиональной деятельности; знать: значение математики в профессиональной деятельности и при освоении ППССЗ; основные понятия и методы математического анализа, теории вероятностей и математической статистики; основные математические методы решения прикладных задач в области профессиональной деятельности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ЕН.01. Математика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22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23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24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25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26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27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анализировать и прогнозировать экологические последствия различных видов деятельности; использовать в профессиональной деятельности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представления о взаимосвязи организмов и среды обитания; соблюдать в профессиональной деятельности регламенты экологической безопасности; знать: принципы взаимодействия живых организмов и среды обитания; особенности взаимодействия общества и природы, основные источники техногенного воздействия на окружающую среду; об условиях устойчивого развития экосистем и возможных причинах возникновения экологического кризиса; принципы и методы рационального природопользования; методы экологического регулирования; принципы размещения производств различного типа; основные группы отходов, их источники и масштабы образования; понятие и принципы мониторинга окружающей среды; правовые и социальные вопросы природопользования и экологической безопасности; принципы и правила международного сотрудничества в области природопользования и охраны окружающей среды; природоресурсный потенциал Российской Федерации; охраняемые природные территории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ЕН.02. Экологические основы природопользования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29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30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31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32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33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34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применять основные законы химии для решения задач в области профессиональной деятельности; использовать свойства органических веществ, дисперсных и коллоидных систем для оптимизации технологического процесса; описывать уравнениями химических реакций процессы, лежащие в основе производства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продовольственных продуктов; проводить расчеты по химическим формулам и уравнениям реакции; использовать лабораторную посуду и оборудование; выбирать метод и ход химического анализа, подбирать реактивы и аппаратуру; проводить качественные реакции на неорганические вещества и ионы, отдельные классы органических соединений; выполнять количественные расчеты состава вещества по результатам измерений; соблюдать правила техники безопасности при работе в химической лаборатории; знать: основные понятия и законы химии; теоретические основы органической, физической, коллоидной химии; понятие химической кинетики и катализа; классификацию химических реакций и закономерности их протекания; обратимые и необратимые химические реакции, химическое равновесие, смещение химического равновесия под действием различных факторов; окислительно-восстановительные реакции, реакции ионного обмена; гидролиз солей, диссоциацию электролитов в водных растворах, понятие о сильных и слабых электролитах; тепловой эффект химических реакций, термохимические уравнения; характеристики различных классов органических веществ, входящих в состав сырья и готовой пищевой продукции; свойства растворов и коллоидных систем высокомолекулярных соединений;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дисперсные и коллоидные системы пищевых продуктов; роль и характеристики поверхностных явлений в природных и технологических процессах; основы аналитической химии; основные методы классического количественного и физико-химического анализа; назначение и правила использования лабораторного оборудования и аппаратуры; методы и технику выполнения химических анализов; приемы безопасной работы в химической лаборатории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ЕН.03. Химия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36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37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38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39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40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Профессиональный учебный цикл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2136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1424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результате изучения обязательной части профессионального учебного цикла по общепрофессиональным дисциплинам обучающийся должен: уметь: использовать лабораторное оборудование; определять основные группы микроорганизмов; проводить микробиологические исследования и давать оценку полученным результатам; соблюдать санитарно-гигиенические требования в условиях пищевого производства; производить санитарную обработку оборудования и инвентаря; осуществлять микробиологический контроль пищевого производства; знать: основные понятия и термины микробиологии; классификацию микроорганизмов; морфологию и физиологию основных групп микроорганизмов; генетическую и химическую основы наследственности и формы изменчивости микроорганизмов; роль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микроорганизмов в круговороте веществ в природе; характеристики микрофлоры почвы, воды и воздуха; особенности сапрофитных и патогенных микроорганизмов; основные пищевые инфекции и пищевые отравления; возможные источники микробиологического загрязнения в пищевом производстве, условия их развития; методы предотвращения порчи сырья и готовой продукции; схему микробиологического контроля; санитарно-технологические требования к помещениям, оборудованию, инвентарю, одежде; правила личной гигиены работников пищевых производств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ОП.01. Микробиология, санитария и гигиена в пищевом производстве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42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43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44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45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46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47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проводить органолептическую оценку качества пищевого сырья и продуктов; рассчитывать энергетическую ценность блюд; составлять рационы питания для различных категорий потребителей; знать: роль пищи для организма человека; основные процессы обмена веществ в организме; суточный расход энергии; состав, физиологическое значение, энергетическую и пищевую ценность различных продуктов питания; роль питательных и минеральных веществ, витаминов, микроэлементов и воды в структуре питания; физико-химические изменения пищи в процессе пищеварения; усвояемость пищи, влияющие на нее факторы; понятие рациона питания; суточную норму потребности человека в питательных веществах; нормы и принципы рационального сбалансированного питания для различных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 населения; назначение лечебного и лечебно-профилактического питания; методики составления рационов питания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ОП.02. Физиология питания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49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0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51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2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3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54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определять наличие запасов и расход продуктов; оценивать условия хранения и состояние продуктов и запасов; проводить инструктажи по безопасности хранения пищевых продуктов; принимать решения по организации процессов контроля расхода и хранения продуктов; оформлять технологическую документацию и документацию по контролю расхода и хранения продуктов, в том числе с использованием специализированного программного обеспечения; знать: ассортимент и характеристики основных групп продовольственных товаров; общие требования к качеству сырья и продуктов; условия хранения, упаковки, транспортирования и реализации различных видов продовольственных продуктов; методы контроля качества продуктов при хранении; способы и формы инструктирования персонала по безопасности хранения пищевых продуктов; виды снабжения; виды складских помещений и требования к ним; периодичность технического обслуживания холодильного, механического и весового оборудования; методы контроля сохранности и расхода продуктов на производствах питания; программное обеспечение управления расходом продуктов на производстве и движением блюд;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современные способы обеспечения правильной сохранности запасов и расхода продуктов на производстве; методы контроля возможных хищений запасов на производстве; правила оценки состояния запасов на производстве; процедуры и правила инвентаризации запасов продуктов; правила оформления заказа на продукты со склада и приема продуктов, поступающих со склада и от поставщиков; виды сопроводительной документации на различные группы продуктов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ОП.03. Организация хранения и контроль запасов и сырья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56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7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8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59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60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61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использовать в профессиональной деятельности различные виды программного обеспечения, в том числе специального; применять компьютерные и телекоммуникационные средства; знать: основные понятия автоматизированной обработки информации; общий состав и структуру персональных электронно-вычислительных машин и вычислительных систем; состав, функции и возможности использования информационных и телекоммуникационных технологий в профессиональной деятельности; методы и средства сбора, обработки, хранения, передачи и накопления информации; базовые системные программные продукты и пакеты прикладных программ в области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деятельности; основные методы и приемы обеспечения информационной безопасности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ОП.04. Информационные технологии в профессиональной деятельности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63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64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65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66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67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68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 применять требования нормативных документов к основным видам продукции (услуг) и процессов; оформлять техническую документацию в соответствии с действующей нормативной базой; использовать в профессиональной деятельности документацию систем качества; приводить несистемные величины измерений в соответствие с действующими стандартами и международной системой единиц СИ; знать: основные понятия метрологии; задачи стандартизации, ее экономическую эффективность; формы подтверждения соответствия; основные положения систем (комплексов) общетехнических и организационно-методических стандартов; терминологию и единицы измерения величин в соответствии с действующими стандартами и международной системой единиц СИ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ОП.05. Метрология и стандартизация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70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71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72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73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74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75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использовать необходимые нормативные правовые акты; защищать свои права в соответствии с гражданским, гражданско-процессуальным и трудовым законодательством Российской Федерации; анализировать и оценивать результаты и последствия деятельности (бездействия) с правовой точки зрения; знать: основные положения Конституции Российской Федерации; права и свободы человека и гражданина, механизмы их реализации;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понятие правового регулирования в сфере профессиональной деятельности; законы и иные нормативные правовые акты, регулирующие правоотношения в процессе профессиональной деятельности; организационно-правовые формы юридических лиц; правовое положение субъектов предпринимательской деятельности; права и обязанности работников в сфере профессиональной деятельности; порядок заключения трудового договора и основания для его прекращения; роль государственного регулирования в обеспечении занятости населения; право социальной защиты граждан; понятие дисциплинарной и материальной ответственности работника; виды административных правонарушений и административной ответственности; механизм защиты нарушенных прав и судебный порядок разрешения споров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ОП.06. Правовые основы профессиональной деятельности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77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78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79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80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81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82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рассчитывать основные технико-экономические показатели деятельности организации; применять в профессиональной деятельности приемы делового и управленческого общения; анализировать ситуацию на рынке товаров и услуг; знать: основные положения экономической теории; принципы рыночной экономики; современное состояние и перспективы развития отрасли; роль и организацию хозяйствующих субъектов в рыночной экономике; механизмы ценообразования на продукцию (услуги);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механизмы формирования заработной платы; формы оплаты труда; стили управления, виды коммуникации; принципы делового общения в коллективе; управленческий цикл; особенности менеджмента в области профессиональной деятельности; сущность, цели, основные принципы и функции маркетинга, его связь с менеджментом; формы адаптации производства и сбыта к рыночной ситуации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ОП.07. Основы экономики, менеджмента и маркетинга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84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85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86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87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88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89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 использовать средства коллективной и индивидуальной защиты в соответствии с характером выполняемой профессиональной деятельности; участвовать в аттестации рабочих мест по условиям труда, в том числе оценивать условия труда и уровень травмобезопасности; 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разъяснять подчиненным работникам (персоналу) содержание установленных требований охраны труда; вырабатывать и контролировать навыки, необходимые для достижения требуемого уровня безопасности труда; вести документацию установленного образца по охране труда, соблюдать сроки ее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заполнения и условия хранения; знать: системы управления охраной труда в организации; законы и иные нормативные правовые акты, содержащие государственные нормативные требования по охране труда, распространяющиеся на деятельность организации; обязанности работников в области охраны труда; фактические или потенциальные последствия собственной деятельности (или бездействия) и их влияние на уровень безопасности труда; возможные последствия несоблюдения технологических процессов и производственных инструкций подчиненными работниками (персоналом); порядок и периодичность инструктирования подчиненных работников (персонала); порядок хранения и использования средств коллективной и индивидуальной защиты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ОП.08. Охрана труда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91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92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93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94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95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96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организовывать и проводить мероприятия по защите работающих и населения от негативных воздействий чрезвычайных ситуаций; предпринимать профилактические меры для снижения уровня опасностей различного вида и их последствий в профессиональной деятельности и быту; использовать средства индивидуальной и коллективной защиты от оружия массового поражения; применять первичные средства пожаротушения; ориентироваться в перечне военно-учетных специальностей и самостоятельно определять среди них родственные полученной специальности; применять профессиональные знания в ходе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исполнения обязанностей военной службы на воинских должностях в соответствии с полученной специальностью; владеть способами бесконфликтного общения и саморегуляции в повседневной деятельности и экстремальных условиях военной службы; оказывать первую помощь пострадавшим; знать: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основные виды потенциальных опасностей и их последствия в профессиональной деятельности и быту, принципы снижения вероятности их реализации; основы военной службы и обороны государства; задачи и основные мероприятия гражданской обороны, способы защиты населения от оружия массового поражения; меры пожарной безопасности и правила безопасного поведения при пожарах; организацию и порядок призыва граждан на военную службу и поступления на нее в добровольном порядке;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 область применения получаемых профессиональных знаний при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исполнении обязанностей военной службы; порядок и правила оказания первой помощи пострадавшим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ОП.09. Безопасность жизнедеятельности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98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99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100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01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02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103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Профессиональные модули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1512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1008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ПМ.01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процесса приготовления и приготовление полуфабрикатов для сложной кулинарной продукции В результате изучения профессионального модуля обучающийся должен: иметь практический опыт: разработки ассортимента полуфабрикатов из мяса, рыбы и птицы для сложных блюд; расчета массы мяса, рыбы и птицы для изготовления полуфабрикатов; организации технологического процесса подготовки мяса, рыбы и птицы для сложных блюд; 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 контроля качества и безопасности подготовленного мяса, рыбы и домашней птицы; уметь: органолептически оценивать качество продуктов и готовых полуфабрикатов из мяса, рыбы и домашней птицы; принимать решения по организации процессов подготовки и приготовления полуфабрикатов из мяса, рыбы и птицы для сложных блюд; проводить расчеты по формулам; выбирать и безопасно пользоваться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мяса, рыбы и птицы для сложных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блюд; обеспечивать безопасность при охлаждении, замораживании, размораживании и хранении мяса, рыбы, птицы, утиной и гусиной печени; знать: ассортимент полуфабрикатов из мяса, рыбы, домашней птицы, гусиной и утиной печени для сложных блюд; правила оформления заказа на продукты со склада и приема продуктов со склада и от поставщиков, и методы определения их качества; виды рыб и требования к их качеству для приготовления сложных блюд; основные характеристики и пищевую ценность тушек ягнят, молочных поросят и поросячьей головы, утиной и гусиной печени; требования к качеству тушек ягнят, молочных поросят и поросячьей головы, обработанной домашней птицы, утиной и гусиной печени; требования к безопасности хранения тушек ягнят, молочных поросят и поросячьей головы, утиной и гусиной печени в охлажденном и мороженом виде; способы расчета количества необходимых дополнительных ингредиентов в зависимости от массы мяса, рыбы и домашней птицы; основные критерии оценки качества подготовленных полуфабрикатов из мяса, рыбы, домашней птицы и печени; методы обработки и подготовки мяса, рыбы и домашней птицы для приготовления сложных блюд; виды технологического оборудования и производственного инвентаря и его безопасное использование при подготовке мяса, рыбы и домашней птицы; технологию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приготовления начинок для фарширования мяса, рыбы и домашней птицы; варианты подбора пряностей и приправ при приготовлении полуфабрикатов из мяса, рыбы и домашней птицы; способы минимизации отходов при подготовке мяса, рыбы и домашней птицы для приготовления сложных блюд; актуальные направления в приготовлении полуфабрикатов из мяса; правила охлаждения и замораживания подготовленных полуфабрикатов из мяса; требования к безопасности хранения подготовленного мяса в охлажденном и замороженном виде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МДК.01.01. Технология приготовления полуфабрикатов для сложной кулинарной продукции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ОК.1 - 9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05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процесса приготовления и приготовление сложной холодной кулинарной продукции В результате изучения профессионального модуля обучающийся должен: иметь практический опыт: разработки ассортимента сложных холодных блюд и соусов; расчета массы сырья и полуфабрикатов для приготовления сложных холодных блюд и соусов; проверки качества продуктов для приготовления сложных холодных блюд и соусов; организации технологического процесса приготовления сложных холодных закусок, блюд и соусов; приготовления сложных холодных блюд и соусов, используя различные технологии, оборудование и инвентарь; сервировки и оформления канапе, легких и сложных холодных закусок, оформления и отделки сложных холодных блюд из рыбы, мяса и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птицы; декорирования блюд сложными холодными соусами; контроля качества и безопасности сложных холодных блюд и соусов; уметь: органолептически оценивать качество продуктов для приготовления сложной холодной кулинарной продукции; использовать различные технологии приготовления сложных холодных блюд и соусов; проводить расчеты по формулам; безопасно пользоваться производственным инвентарем и технологическим оборудованием для приготовления сложных холодных блюд и соусов; выбирать методы контроля качества и безопасности приготовления сложных холодных блюд и соусов; выбирать температурный и временной режим при подаче и хранении сложных холодных блюд и соусов; оценивать качество и безопасность готовой холодной продукции различными методами; знать: ассортимент канапе, легких и сложных холодных закусок, блюд из рыбы, мяса и птицы, сложных холодных соусов;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 правила выбора продуктов и дополнительных ингредиентов для приготовления сложных холодных закусок, блюд из мяса, рыбы и птицы; способы определения массы продуктов и дополнительных ингредиентов для приготовления сложных холодных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закусок, блюд из мяса, рыбы и птицы; 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 требования к качеству готовых канапе, легких и сложных холодных закусок, блюд из мяса, рыбы и птицы, соусов и заготовок для них; органолептические способы определения степени готовности и качества сложных холодных блюд и соусов; 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 ассортимент вкусовых добавок для сложных холодных соусов и варианты их использования; правила выбора вина и других алкогольных напитков для сложных холодных соусов; правила соусной композиции сложных холодных соусов; виды технологического оборудования и производственного инвентаря и его безопасное использование при приготовлении сложных холодных блюд и соусов; технологию приготовления канапе, легких и сложных холодных закусок, блюд из рыбы, мяса и птицы, соусов; варианты комбинирования различных способов приготовления сложных холодных рыбных и мясных блюд и соусов; методы сервировки, способы и температура подачи канапе, легких и сложных холодных закусок, блюд из рыбы,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мяса и птицы, соусов; варианты оформления канапе, легких и сложных холодных закусок, блюд из рыбы, мяса и птицы; варианты оформления тарелок и блюд сложными холодными соусами; технику приготовления украшений для сложных холодных рыбных и мясных блюд из различных продуктов; варианты гармоничного сочетания украшений с основными продуктами при оформлении сложных холодных блюд из рыбы, мяса и птицы; гарниры, заправки и соусы для холодных сложных блюд из рыбы, мяса и птицы; требования к безопасности приготовления и хранения готовых сложных холодных блюд, соусов и заготовок к ним; риски в области безопасности процессов приготовления и хранения готовой сложной холодной кулинарной продукции; методы контроля безопасности продуктов, процессов приготовления и хранения готовой холодной продукции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МДК.02.01. Технология приготовления сложной холодной кулинарной продукции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07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2.1 - 2.3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ПМ.03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процесса приготовления и приготовление сложной горячей кулинарной продукции В результате изучения профессионального модуля обучающийся должен: иметь практический опыт: разработки ассортимента сложной горячей кулинарной продукции: супов, соусов, блюд из овощей, грибов и сыра, рыбы, мяса и птицы; организации технологического процесса приготовления сложной горячей кулинарной продукции: супов, соусов, блюд из овощей, грибов и сыра, рыбы, мяса и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птицы; приготовления сложной горячей кулинарной продукции, применяя различные технологии, оборудование и инвентарь; сервировки и оформления сложной горячей кулинарной продукции; контроля безопасности готовой сложной горячей кулинарной продукции; уметь: органолептически оценивать качество продуктов для приготовления сложной горячей кулинарной продукции; принимать организационные решения по процессам приготовления сложной горячей кулинарной продукции; проводить расчеты по формулам; 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 птицы; выбирать различные способы и приемы приготовления сложной горячей кулинарной продукции; выбирать температурный режим при подаче и хранении сложной горячей кулинарной продукции; оценивать качество и безопасность готовой продукции различными способами; знать: ассортимент сложной горячей кулинарной продукции: супов, соусов, блюд из овощей, грибов и сыра, рыбы, мяса и птицы; классификацию сыров, условия хранения и требования к качеству различных видов сыров; классификацию овощей, условия хранения и требования к качеству различных видов овощей; классификацию грибов,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условия хранения и требования к качеству различных видов грибов; методы организации производства сложных супов, блюд из овощей, грибов и сыра; принципы и методы организации производства соусов в ресторане (соусная станция); требования к качеству и правила выбора продуктов и дополнительных ингредиентов, используемых для приготовления сложных супов, горячих соусов; 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 основные критерии оценки качества подготовленных компонентов для приготовления сложных супов, блюд из овощей, грибов и сыра; основные критерии оценки качества готовой сложной горячей кулинарной продукции; методы и варианты комбинирования различных способов приготовления сложных супов, горячих соусов, блюд из рыбы, мяса и птицы; варианты сочетания овощей, грибов и сыров с другими ингредиентами для создания гармоничных блюд; варианты подбора пряностей и приправ при приготовлении блюд из овощей и грибов; ассортимент вкусовых добавок к сложным горячим соусам и варианты их использования; правила выбора вина и других алкогольных напитков для сложных горячих соусов; правила соусной композиции горячих соусов; температурный, санитарный режим и правила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приготовления для разных видов сложных супов, горячих соусов, блюд из рыбы разных видов, мяса и птицы, различных типов сыров; варианты сочетания основных продуктов с другими ингредиентами для создания гармоничных супов; варианты сочетания рыбы, мяса и птицы с другими ингредиентами; привила подбора пряностей и приправ для создания гармоничных блюд; виды технологического оборудования и производственного инвентаря для приготовления сложной горячей кулинарной продукции; технологию приготовления сложных супов (пюреобразных, прозрачных, национальных), горячих соусов, блюд из мяса и птицы; технологию приготовления специальных гарниров к сложным пюреобразным, прозрачным, национальным супам; гарниры, заправки, соусы для сложных горячих блюд из овощей, грибов и сыра, рыбы, мяса и птицы; органолептические способы определения степени готовности и качества сложной горячей кулинарной продукции; правила подбора горячих соусов к различным группам блюд; технику нарезки на порции готовой рыбы, птицы и мяса в горячем виде; правила порционирования птицы, приготовленной целой тушкой в зависимости от размера (массы), рыбных и мясных блюд; варианты сервировки, оформления и способы подачи сложных супов, блюд из рыбы, мяса и птицы, овощей, грибов и сыра; традиционные и современные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варианты сочетаемости вина и фруктов с сыром; варианты оформления тарелки и блюд с горячими соусами; температуру подачи сложных горячих соусов, блюд из сыра, овощей и грибов; правила охлаждения, замораживания и размораживания заготовок для сложных горячих соусов и отдельных готовых горячих сложных соусов; требования к безопасности приготовления, хранения и подачи готовых сложных супов, блюд из овощей, грибов и сыра, рыбы, мяса и птицы; требования к безопасности приготовления и хранения готовых сложных горячих соусов и заготовок ним в охлажденном и замороженном виде; риски в области безопасности процессов приготовления и хранения готовой сложной горячей кулинарной продукции; методы контроля безопасности продуктов, процессов приготовления и хранения готовой сложной горячей продукции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МДК.03.01. Технология приготовления сложной горячей кулинарной продукции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09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3.1 -3.4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процесса приготовления и приготовление сложных хлебобулочных, мучных кондитерских изделий В результате изучения профессионального модуля обучающийся должен: иметь практический опыт: 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 организации технологического процесса приготовления сдобных хлебобулочных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изделий и праздничного хлеба, сложных мучных кондитерских изделий и праздничных тортов, мелкоштучных кондитерских изделий; приготовления сложных хлебобулочных, мучных кондитерских изделий и использование различных технологий, оборудования и инвентаря; оформления и отделки сложных хлебобулочных, мучных кондитерских изделий; контроля качества и безопасности готовой продукции; организации рабочего места по изготовлению сложных отделочных полуфабрикатов; изготовления различных сложных отделочных полуфабрикатов с использованием различных технологий, оборудования и инвентаря; оформления кондитерских изделий сложными отделочными полуфабрикатами; уметь: органолептически оценивать качество продуктов, в том числе для сложных отделочных полуфабрикатов; 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 выбирать и безопасно пользоваться производственным инвентарем и технологическим оборудованием; выбирать вид теста и способы формовки сдобных хлебобулочных изделий и праздничного хлеба; определять режимы выпечки, реализации и хранении сложных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хлебобулочных, мучных кондитерских изделий; оценивать качество и безопасность готовой продукции различными методами; применять коммуникативные умения; выбирать различные способы и приемы приготовления сложных отделочных полуфабрикатов; выбирать отделочные полуфабрикаты для оформления кондитерских изделий; определять режим хранения отделочных полуфабрикатов; знать: ассортимент сложных хлебобулочных, мучных кондитерских изделий и сложных отделочных полуфабрикатов; 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 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 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 основные критерии оценки качества теста, полуфабрикатов и готовых сложных хлебобулочных, мучных кондитерских изделий; методы приготовления сложных хлебобулочных, мучных кондитерских изделий и сложных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отделочных полуфабрикатов; температурный режим и правила приготовления разных типов сложных хлебобулочных, мучных кондитерских изделий и сложных отделочных полуфабрикатов; 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 полуфабрикатов; 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 технологию приготовления сложных хлебобулочных, мучных кондитерских изделий и сложных отделочных полуфабрикатов; 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 отделочные полуфабрикаты и украшения для отдельных хлебобулочных изделий и хлеба; технику и варианты оформления сложных хлебобулочных, мучных кондитерских изделий сложными отделочными полуфабрикатами; требования к безопасности хранения сложных хлебобулочных, мучных кондитерских изделий; актуальные направления в приготовлении сложных хлебобулочных, мучных кондитерских изделий и сложных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отделочных полуфабрикатов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МДК.04.01. Технология приготовления сложных хлебобулочных, мучных кондитерских изделий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11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4.1 - 4.4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ПМ.05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процесса приготовления и приготовление сложных холодных и горячих десертов В результате изучения профессионального модуля обучающийся должен: иметь практический опыт: расчета массы сырья для приготовления холодного и горячего десерта; приготовления сложных холодных и горячих десертов, используя различные технологии, оборудование и инвентарь; приготовления отделочных видов теста для сложных холодных десертов; оформления и отделки сложных холодных и горячих десертов; контроля качества и безопасности готовой продукции; уметь: органолептически оценивать качество продуктов; использовать различные способы и приемы приготовления сложных холодных и горячих десертов; проводить расчеты по формулам; выбирать и безопасно пользоваться производственным инвентарем и технологическим оборудованием; выбирать варианты оформления сложных холодных и горячих десертов; принимать решения по организации процессов приготовления сложных холодных и горячих десертов; выбирать способы сервировки и подачи сложных холодных и горячих десертов; оценивать качество и безопасность готовой продукции; оформлять документацию; знать: ассортимент сложных холодных и горячих десертов; основные критерии оценки качества готовых сложных холодных и горячих </w:t>
            </w: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десертов; органолептический метод определения степени готовности и качества сложных холодных и горячих десертов; 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 методы приготовления сложных холодных и горячих десертов; технологию приготовления сложных холодных десертов: фруктовых, ягодных и шоколадных салатов, муссов, кремов, суфле, парфе, террина, щербета, пая, тирамису, чизкейка, бланманже; технологию приготовления сложных горячих десертов: суфле, пудингов, овощных кексов, гурьевской каши, снежков из шоколада, шоколадно-фруктового фондю, десертов фламбе; правила охлаждения и замораживания основ для приготовления сложных холодных десертов; варианты комбинирования различных способов приготовления холодных и горячих десертов; варианты сочетания основных продуктов с дополнительными ингредиентами для создания гармоничных холодных и горячих десертов; начинки, соусы и глазури для отдельных холодных и горячих десертов; варианты оформления и технику декорирования сложных холодных и горячих десертов; актуальные направления в приготовлении холодных и горячих десертов; сервировка и подача сложных холодных и горячих десертов; температурный режим охлаждения и замораживания основ для приготовления сложных холодных десертов; температурный и санитарный режим приготовления и подачи разных типов сложных холодных и горячих десертов; требования к безопасности хранения сложных холодных и горячих десертов; основные характеристики готовых полуфабрикатов промышленного изготовления, используемых для приготовления сложных холодных и горячих десертов; требования к безопасности хранения промышленных полуфабрикатов для приготовления сложных холодных и горячих десертов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МДК.05.01. Технология приготовления сложных холодных и горячих десертов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13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5.1 - 5.2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структурного подразделения В результате изучения профессионального модуля обучающийся должен: иметь практический опыт: планирования работы структурного подразделения (бригады); оценки эффективности деятельности структурного подразделения (бригады); принятия управленческих решений; уметь: рассчитывать выход продукции в ассортименте; вести табель учета рабочего времени работников; рассчитывать заработную плату; рассчитывать экономические показатели структурного подразделения организации; организовывать рабочие места в производственных помещениях; организовывать работу коллектива исполнителей; разрабатывать оценочные задания и нормативно-технологическую документацию; оформлять документацию на различные операции с сырьем, полуфабрикатами и готовой продукцией; знать: принципы и виды планирования работы бригады (команды); основные приемы организации работы исполнителей; способы и показатели оценки качества выполняемых работ членами бригады/команды; дисциплинарные процедуры в организации; правила и принципы разработки должностных обязанностей, графиков работы и табеля учета рабочего времени; нормативные правовые акты, регулирующие личную ответственность бригадира; формы документов, порядок их заполнения; методику расчета выхода продукции; порядок оформления табеля учета рабочего времени; методику расчета заработной платы; структуру издержек производства и пути снижения затрат; методики расчета экономических показателей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МДК.06.01. Управление структурным подразделением организации</w:t>
            </w:r>
          </w:p>
        </w:tc>
        <w:tc>
          <w:tcPr>
            <w:tcW w:w="0" w:type="auto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4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15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6.1 - 6.5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ПМ.07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Вариативная часть учебных циклов ППССЗ (определяется образовательной организацией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1296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часов обучения по учебным циклам ППССЗ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4374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2916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УП.00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28 нед.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1008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4320D3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" w:anchor="5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ОК 1 - 9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117" w:anchor="521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ПК 1.1 - 1.3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18" w:anchor="522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2.1 - 2.3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119" w:anchor="523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3.1 - 3.4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20" w:anchor="524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4.1 - 4.4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 </w:t>
            </w:r>
            <w:hyperlink r:id="rId121" w:anchor="525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5.1 - 5.2</w:t>
              </w:r>
            </w:hyperlink>
            <w:r w:rsidR="00586160"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hyperlink r:id="rId122" w:anchor="5261" w:history="1">
              <w:r w:rsidR="00586160" w:rsidRPr="00D24ED8">
                <w:rPr>
                  <w:rFonts w:ascii="Times New Roman" w:eastAsia="Times New Roman" w:hAnsi="Times New Roman" w:cs="Times New Roman"/>
                  <w:color w:val="2060A4"/>
                  <w:sz w:val="24"/>
                  <w:szCs w:val="24"/>
                  <w:u w:val="single"/>
                </w:rPr>
                <w:t>6.1 - 6.5</w:t>
              </w:r>
            </w:hyperlink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ПП.00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ПДП.00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 нед.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ПА.00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5 нед.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ГИА.00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6 нед.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ГИА.01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выпускной квалификационной работы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 нед.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ГИА.02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выпускной квалификационной работы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 нед.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</w:tr>
    </w:tbl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4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получения СПО по ППССЗ базовой подготовки в очной форме обучения составляет 147 недель, в том числе: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78"/>
        <w:gridCol w:w="868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Обучение по учебным циклам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81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28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0" w:type="auto"/>
            <w:vMerge/>
            <w:vAlign w:val="center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 (пред дипломная)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4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5 нед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6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23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147 нед.</w:t>
            </w:r>
          </w:p>
        </w:tc>
      </w:tr>
    </w:tbl>
    <w:p w:rsidR="00586160" w:rsidRPr="00D24ED8" w:rsidRDefault="00586160" w:rsidP="00586160">
      <w:pPr>
        <w:pStyle w:val="3"/>
        <w:spacing w:before="0" w:beforeAutospacing="0" w:after="255" w:afterAutospacing="0" w:line="270" w:lineRule="atLeast"/>
        <w:rPr>
          <w:color w:val="333333"/>
          <w:sz w:val="24"/>
          <w:szCs w:val="24"/>
        </w:rPr>
      </w:pPr>
      <w:r w:rsidRPr="00D24ED8">
        <w:rPr>
          <w:color w:val="000000"/>
          <w:sz w:val="24"/>
          <w:szCs w:val="24"/>
        </w:rPr>
        <w:br/>
        <w:t xml:space="preserve"> </w:t>
      </w:r>
      <w:r w:rsidRPr="00D24ED8">
        <w:rPr>
          <w:color w:val="333333"/>
          <w:sz w:val="24"/>
          <w:szCs w:val="24"/>
        </w:rPr>
        <w:t>VII. Требования к условиям реализации программы подготовки специалистов среднего звена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 формировании ППССЗ образовательная организация: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 </w:t>
      </w:r>
      <w:hyperlink r:id="rId123" w:anchor="110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приложению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 к настоящему ФГОС СПО;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обязана обеспечить обучающимся возможность участвовать в формировании индивидуальной образовательной программы;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7.2. При реализации ППССЗ обучающиеся имеют академические права и обязанности в соответствии с Федеральным законом от 29 декабря 2012 г. № 273-ФЗ «Об образовании в Российской Федерации»</w:t>
      </w:r>
      <w:hyperlink r:id="rId124" w:anchor="111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*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7.7. Общая продолжительность каникул в учебном году должна составлять 8-11 недель, в том числе не менее 2-х недель в зимний период.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7.9. Дисциплина «Физическая культура»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7.10. Образовательная организация имеет право для подгрупп девушек использовать часть учебного времени дисциплины «Безопасность жизнедеятельности» (48 часов), отведенного на изучение основ военной службы, на освоение медицинских знаний.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8760"/>
        <w:gridCol w:w="757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теоретическое обучение (при обязательной учебной нагрузке 36 часов в неделю)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 нед.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11 нед.</w:t>
            </w:r>
          </w:p>
        </w:tc>
      </w:tr>
    </w:tbl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7.13. В период обучения с юношами проводятся учебные сборы</w:t>
      </w:r>
      <w:hyperlink r:id="rId125" w:anchor="222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**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профессиональных модулей.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 задачи, программы и формы отчетности определяются образовательной организацией по каждому виду практики.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7.15.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«Интернет» (далее - сеть Интернет).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фонд, помимо учебной литературы, должен включать официальные, справочно-библиографические и периодические издания в расчете 1-2 экземпляра на каждых 100 обучающихся.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данных и информационным ресурсам сети Интернет.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частью 4 статьи 68 Федерального закона от 29 декабря 2012 г. № 273-ФЗ «Об образовании в Российской Федерации»</w:t>
      </w:r>
      <w:hyperlink r:id="rId126" w:anchor="111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*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D24ED8" w:rsidRDefault="00D24ED8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24ED8" w:rsidRDefault="00D24ED8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24ED8" w:rsidRDefault="00D24ED8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Перечень </w:t>
      </w: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кабинетов, лабораторий, мастерских и других помещений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Кабинеты: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социально-экономических дисциплин;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иностранного языка;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информационных технологий в профессиональной деятельности;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экологических основ природопользования;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технологического оборудования кулинарного и кондитерского производства;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безопасности жизнедеятельности и охраны труда.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Лаборатории: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химии;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метрологии и стандартизации; микробиологии, санитарии и гигиены.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кулинарный цех.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кондитерский цех.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Спортивный комплекс: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спортивный зал;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открытый стадион широкого профиля с элементами полосы препятствий;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стрелковый тир (в любой модификации, включая электронный) или место для стрельбы.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Залы: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библиотека, читальный зал с выходом в сеть Интернет;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актовый зал.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ППССЗ должна обеспечивать: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7.19. Реализация ППССЗ осуществляется образовательной организацией на государственном языке Российской Федерации.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VIII. Оценка качества освоения программы подготовки специалистов среднего звена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8.4. Оценка качества подготовки обучающихся и выпускников осуществляется в двух основных направлениях: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уровня освоения дисциплин;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компетенций обучающихся.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Для юношей предусматривается оценка результатов освоения основ военной службы.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</w:t>
      </w:r>
      <w:hyperlink r:id="rId127" w:anchor="333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***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Государственный экзамен вводится по усмотрению образовательной организации.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 Собрание законодательства Российской Федерации, 2012, № 53, ст. 7598; 2013, № 19, ст. 2326; № 23, ст. 2878; № 27, ст. 3462; № 30, ст. 4036; № 48, ст. 6165; 2014, № 6, ст. 562, ст. 566.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** Пункт 1 статьи 13 Федерального закона от 28 марта 1998 г. № 53-Ф3 «О воинской обязанности и военной службе» (Собрание законодательства Российской Федерации, 1998, № 13, ст. 1475; № 30, ст. 3613; 2000, № 33, ст. 3348; № 46, ст. 4537; 2001, № 7, ст. 620, ст. 621; № 30, ст. 3061; 2002, № 7, ст. 631; № 21, ст. 1919; № 26, ст. 2521; № 30, ст. 3029, ст. 3030, ст. 3033; 2003, № 1, ст. 1; № 8, ст. 709; № 27, ст. 2700; № 46, ст. 4437; 2004, № 8, ст. 600; № 17, ст. 1587; № 18, ст. 1687; № 25, ст. 2484; № 27, ст. 2711; № 35, ст. 3607; № 49, ст. 4848; 2005, № 10, ст. 763; № 14, ст. 1212; № 27, ст. 2716; № 29, ст. 2907; № 30, ст. 3110, ст. 3111; № 40, ст. 3987; № 43, ст. 4349; № 49, ст. 5127; 2006, № 1, ст. 10, ст. 22; № 11, ст. 1148; № 19, ст. 2062; № 28, ст. 2974, № 29, ст. 3121, ст. 3122, ст. 3123; № 41, ст. 4206; № 44, ст. 4534; № 50, ст. 5281; 2007, № 2, ст. 362; № 16, ст. 1830; № 31, ст. 4011; № 45, ст. 5418; № 49, ст. 6070, ст. 6074; № 50, ст. 6241; 2008, № 30, ст. 3616; № 49, ст. 5746; № 52, ст. 6235; 2009, № 7, ст. 769; № 18, ст. 2149; № 23, ст. 2765; № 26, ст. 3124; № 48, ст. 5735, ст. 5736; № 51, ст. 6149; № 52, ст. 6404; 2010, № 11, ст. 1167, ст. 1176, ст. 1177; № 31, ст. 4192; № 49, ст. 6415; 2011, № 1, ст. 16; № 27, ст. 3878; № 30, ст. 4589; № 48, ст. 6730; № 49, ст. 7021, ст. 7053, ст. 7054; № 50, ст. 7366; 2012, № 50, ст. 6954; № 53, ст. 7613; 2013, № 9, ст. 870; № 19, ст. 2329; ст. 2331; № 23, ст. 2869; № 27, ст. 3462, ст. 3477; № 48, ст. 6165).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*** Часть 6 статьи 59 Федерального закона от 29 декабря 2012 г. № 273-ФЗ «Об образовании в Российской Федерации» (Собрание законодательства Российской Федерации, 2012, № 53, ст. 7598; 2013, № 19, ст. 2326; № 23, ст. 2878; № 27, ст. 3462; № 30, ст. 4036; № 48, ст. 6165; 2014, № 6, ст. 562, ст. 566).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к </w:t>
      </w:r>
      <w:hyperlink r:id="rId128" w:anchor="1000" w:history="1">
        <w:r w:rsidRPr="00D24ED8">
          <w:rPr>
            <w:rFonts w:ascii="Times New Roman" w:eastAsia="Times New Roman" w:hAnsi="Times New Roman" w:cs="Times New Roman"/>
            <w:color w:val="2060A4"/>
            <w:sz w:val="24"/>
            <w:szCs w:val="24"/>
            <w:u w:val="single"/>
          </w:rPr>
          <w:t>ФГОС</w:t>
        </w:r>
      </w:hyperlink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 СПО по специальности</w:t>
      </w: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19.02.10 Технология продукции</w:t>
      </w: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общественного питания</w:t>
      </w:r>
    </w:p>
    <w:p w:rsidR="00586160" w:rsidRPr="00D24ED8" w:rsidRDefault="00586160" w:rsidP="00586160">
      <w:pPr>
        <w:spacing w:after="255" w:line="270" w:lineRule="atLeast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Перечень</w:t>
      </w:r>
      <w:r w:rsidRPr="00D24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  <w:t>профессий рабочих, должностей служащих, рекомендуемых к освоению в рамках программы подготовки специалистов среднего звена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03"/>
        <w:gridCol w:w="4897"/>
      </w:tblGrid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по Общероссийскому классификатору профессий рабочих, должностей служащих и тарифных разрядов (ОК 016-94)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профессий рабочих, должностей служащих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11176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Бармен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12901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Кондитер</w:t>
            </w:r>
          </w:p>
        </w:tc>
      </w:tr>
      <w:tr w:rsidR="00586160" w:rsidRPr="00D24ED8" w:rsidTr="00586160"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16675</w:t>
            </w:r>
          </w:p>
        </w:tc>
        <w:tc>
          <w:tcPr>
            <w:tcW w:w="0" w:type="auto"/>
            <w:hideMark/>
          </w:tcPr>
          <w:p w:rsidR="00586160" w:rsidRPr="00D24ED8" w:rsidRDefault="00586160" w:rsidP="00586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ED8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</w:tr>
    </w:tbl>
    <w:p w:rsidR="00586160" w:rsidRPr="00D24ED8" w:rsidRDefault="00586160" w:rsidP="00586160">
      <w:pPr>
        <w:spacing w:after="255" w:line="300" w:lineRule="atLeast"/>
        <w:outlineLvl w:val="1"/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</w:rPr>
      </w:pPr>
      <w:bookmarkStart w:id="2" w:name="review"/>
      <w:bookmarkEnd w:id="2"/>
      <w:r w:rsidRPr="00D24ED8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</w:rPr>
        <w:t>Обзор документа</w:t>
      </w:r>
    </w:p>
    <w:p w:rsidR="00586160" w:rsidRPr="00D24ED8" w:rsidRDefault="004320D3" w:rsidP="00586160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std="t" o:hrnoshade="t" o:hr="t" fillcolor="black" stroked="f"/>
        </w:pic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 федеральный государственный образовательный стандарт среднего профессионального образования по специальности "Технология продукции общественного питания" (19.02.10).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Стандарт обязателен к применению образовательными организациями, которые имеют право на реализацию имеющих госаккредитацию программ подготовки специалистов среднего звена по данной специальности в России.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Приведена характеристика подготовки по специальности и профессиональной деятельности выпускников. Определены требования к результатам освоения программы подготовки специалистов среднего звена и к ее структуре.</w:t>
      </w:r>
    </w:p>
    <w:p w:rsidR="00586160" w:rsidRPr="00D24ED8" w:rsidRDefault="00586160" w:rsidP="00586160">
      <w:pPr>
        <w:spacing w:after="255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вступает в силу с 1 сентября 2014 г.</w:t>
      </w:r>
    </w:p>
    <w:p w:rsidR="00610939" w:rsidRPr="00D24ED8" w:rsidRDefault="00586160" w:rsidP="00586160">
      <w:pPr>
        <w:rPr>
          <w:rFonts w:ascii="Times New Roman" w:hAnsi="Times New Roman" w:cs="Times New Roman"/>
          <w:sz w:val="24"/>
          <w:szCs w:val="24"/>
        </w:rPr>
      </w:pP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D24ED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</w:t>
      </w:r>
    </w:p>
    <w:sectPr w:rsidR="00610939" w:rsidRPr="00D24ED8" w:rsidSect="000D6D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160"/>
    <w:rsid w:val="000D6DBA"/>
    <w:rsid w:val="001546C8"/>
    <w:rsid w:val="003558DF"/>
    <w:rsid w:val="004320D3"/>
    <w:rsid w:val="0050011A"/>
    <w:rsid w:val="00586160"/>
    <w:rsid w:val="005A5226"/>
    <w:rsid w:val="00610939"/>
    <w:rsid w:val="00635F69"/>
    <w:rsid w:val="00D2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86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861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861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61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86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86160"/>
  </w:style>
  <w:style w:type="character" w:styleId="a4">
    <w:name w:val="Hyperlink"/>
    <w:basedOn w:val="a0"/>
    <w:uiPriority w:val="99"/>
    <w:semiHidden/>
    <w:unhideWhenUsed/>
    <w:rsid w:val="0058616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86160"/>
    <w:rPr>
      <w:color w:val="800080"/>
      <w:u w:val="single"/>
    </w:rPr>
  </w:style>
  <w:style w:type="paragraph" w:customStyle="1" w:styleId="toleft">
    <w:name w:val="toleft"/>
    <w:basedOn w:val="a"/>
    <w:rsid w:val="00586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86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861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861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61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86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86160"/>
  </w:style>
  <w:style w:type="character" w:styleId="a4">
    <w:name w:val="Hyperlink"/>
    <w:basedOn w:val="a0"/>
    <w:uiPriority w:val="99"/>
    <w:semiHidden/>
    <w:unhideWhenUsed/>
    <w:rsid w:val="0058616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86160"/>
    <w:rPr>
      <w:color w:val="800080"/>
      <w:u w:val="single"/>
    </w:rPr>
  </w:style>
  <w:style w:type="paragraph" w:customStyle="1" w:styleId="toleft">
    <w:name w:val="toleft"/>
    <w:basedOn w:val="a"/>
    <w:rsid w:val="00586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7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garant.ru/products/ipo/prime/doc/70606902/" TargetMode="External"/><Relationship Id="rId117" Type="http://schemas.openxmlformats.org/officeDocument/2006/relationships/hyperlink" Target="http://www.garant.ru/products/ipo/prime/doc/70606902/" TargetMode="External"/><Relationship Id="rId21" Type="http://schemas.openxmlformats.org/officeDocument/2006/relationships/hyperlink" Target="http://www.garant.ru/products/ipo/prime/doc/70606902/" TargetMode="External"/><Relationship Id="rId42" Type="http://schemas.openxmlformats.org/officeDocument/2006/relationships/hyperlink" Target="http://www.garant.ru/products/ipo/prime/doc/70606902/" TargetMode="External"/><Relationship Id="rId47" Type="http://schemas.openxmlformats.org/officeDocument/2006/relationships/hyperlink" Target="http://www.garant.ru/products/ipo/prime/doc/70606902/" TargetMode="External"/><Relationship Id="rId63" Type="http://schemas.openxmlformats.org/officeDocument/2006/relationships/hyperlink" Target="http://www.garant.ru/products/ipo/prime/doc/70606902/" TargetMode="External"/><Relationship Id="rId68" Type="http://schemas.openxmlformats.org/officeDocument/2006/relationships/hyperlink" Target="http://www.garant.ru/products/ipo/prime/doc/70606902/" TargetMode="External"/><Relationship Id="rId84" Type="http://schemas.openxmlformats.org/officeDocument/2006/relationships/hyperlink" Target="http://www.garant.ru/products/ipo/prime/doc/70606902/" TargetMode="External"/><Relationship Id="rId89" Type="http://schemas.openxmlformats.org/officeDocument/2006/relationships/hyperlink" Target="http://www.garant.ru/products/ipo/prime/doc/70606902/" TargetMode="External"/><Relationship Id="rId112" Type="http://schemas.openxmlformats.org/officeDocument/2006/relationships/hyperlink" Target="http://www.garant.ru/products/ipo/prime/doc/70606902/" TargetMode="External"/><Relationship Id="rId16" Type="http://schemas.openxmlformats.org/officeDocument/2006/relationships/hyperlink" Target="http://www.garant.ru/products/ipo/prime/doc/70606902/" TargetMode="External"/><Relationship Id="rId107" Type="http://schemas.openxmlformats.org/officeDocument/2006/relationships/hyperlink" Target="http://www.garant.ru/products/ipo/prime/doc/70606902/" TargetMode="External"/><Relationship Id="rId11" Type="http://schemas.openxmlformats.org/officeDocument/2006/relationships/hyperlink" Target="http://www.garant.ru/products/ipo/prime/doc/70606902/" TargetMode="External"/><Relationship Id="rId32" Type="http://schemas.openxmlformats.org/officeDocument/2006/relationships/hyperlink" Target="http://www.garant.ru/products/ipo/prime/doc/70606902/" TargetMode="External"/><Relationship Id="rId37" Type="http://schemas.openxmlformats.org/officeDocument/2006/relationships/hyperlink" Target="http://www.garant.ru/products/ipo/prime/doc/70606902/" TargetMode="External"/><Relationship Id="rId53" Type="http://schemas.openxmlformats.org/officeDocument/2006/relationships/hyperlink" Target="http://www.garant.ru/products/ipo/prime/doc/70606902/" TargetMode="External"/><Relationship Id="rId58" Type="http://schemas.openxmlformats.org/officeDocument/2006/relationships/hyperlink" Target="http://www.garant.ru/products/ipo/prime/doc/70606902/" TargetMode="External"/><Relationship Id="rId74" Type="http://schemas.openxmlformats.org/officeDocument/2006/relationships/hyperlink" Target="http://www.garant.ru/products/ipo/prime/doc/70606902/" TargetMode="External"/><Relationship Id="rId79" Type="http://schemas.openxmlformats.org/officeDocument/2006/relationships/hyperlink" Target="http://www.garant.ru/products/ipo/prime/doc/70606902/" TargetMode="External"/><Relationship Id="rId102" Type="http://schemas.openxmlformats.org/officeDocument/2006/relationships/hyperlink" Target="http://www.garant.ru/products/ipo/prime/doc/70606902/" TargetMode="External"/><Relationship Id="rId123" Type="http://schemas.openxmlformats.org/officeDocument/2006/relationships/hyperlink" Target="http://www.garant.ru/products/ipo/prime/doc/70606902/" TargetMode="External"/><Relationship Id="rId128" Type="http://schemas.openxmlformats.org/officeDocument/2006/relationships/hyperlink" Target="http://www.garant.ru/products/ipo/prime/doc/70606902/" TargetMode="External"/><Relationship Id="rId5" Type="http://schemas.openxmlformats.org/officeDocument/2006/relationships/hyperlink" Target="http://www.garant.ru/products/ipo/prime/doc/70606902/" TargetMode="External"/><Relationship Id="rId90" Type="http://schemas.openxmlformats.org/officeDocument/2006/relationships/hyperlink" Target="http://www.garant.ru/products/ipo/prime/doc/70606902/" TargetMode="External"/><Relationship Id="rId95" Type="http://schemas.openxmlformats.org/officeDocument/2006/relationships/hyperlink" Target="http://www.garant.ru/products/ipo/prime/doc/70606902/" TargetMode="External"/><Relationship Id="rId19" Type="http://schemas.openxmlformats.org/officeDocument/2006/relationships/hyperlink" Target="http://www.garant.ru/products/ipo/prime/doc/70606902/" TargetMode="External"/><Relationship Id="rId14" Type="http://schemas.openxmlformats.org/officeDocument/2006/relationships/hyperlink" Target="http://www.garant.ru/products/ipo/prime/doc/70606902/" TargetMode="External"/><Relationship Id="rId22" Type="http://schemas.openxmlformats.org/officeDocument/2006/relationships/hyperlink" Target="http://www.garant.ru/products/ipo/prime/doc/70606902/" TargetMode="External"/><Relationship Id="rId27" Type="http://schemas.openxmlformats.org/officeDocument/2006/relationships/hyperlink" Target="http://www.garant.ru/products/ipo/prime/doc/70606902/" TargetMode="External"/><Relationship Id="rId30" Type="http://schemas.openxmlformats.org/officeDocument/2006/relationships/hyperlink" Target="http://www.garant.ru/products/ipo/prime/doc/70606902/" TargetMode="External"/><Relationship Id="rId35" Type="http://schemas.openxmlformats.org/officeDocument/2006/relationships/hyperlink" Target="http://www.garant.ru/products/ipo/prime/doc/70606902/" TargetMode="External"/><Relationship Id="rId43" Type="http://schemas.openxmlformats.org/officeDocument/2006/relationships/hyperlink" Target="http://www.garant.ru/products/ipo/prime/doc/70606902/" TargetMode="External"/><Relationship Id="rId48" Type="http://schemas.openxmlformats.org/officeDocument/2006/relationships/hyperlink" Target="http://www.garant.ru/products/ipo/prime/doc/70606902/" TargetMode="External"/><Relationship Id="rId56" Type="http://schemas.openxmlformats.org/officeDocument/2006/relationships/hyperlink" Target="http://www.garant.ru/products/ipo/prime/doc/70606902/" TargetMode="External"/><Relationship Id="rId64" Type="http://schemas.openxmlformats.org/officeDocument/2006/relationships/hyperlink" Target="http://www.garant.ru/products/ipo/prime/doc/70606902/" TargetMode="External"/><Relationship Id="rId69" Type="http://schemas.openxmlformats.org/officeDocument/2006/relationships/hyperlink" Target="http://www.garant.ru/products/ipo/prime/doc/70606902/" TargetMode="External"/><Relationship Id="rId77" Type="http://schemas.openxmlformats.org/officeDocument/2006/relationships/hyperlink" Target="http://www.garant.ru/products/ipo/prime/doc/70606902/" TargetMode="External"/><Relationship Id="rId100" Type="http://schemas.openxmlformats.org/officeDocument/2006/relationships/hyperlink" Target="http://www.garant.ru/products/ipo/prime/doc/70606902/" TargetMode="External"/><Relationship Id="rId105" Type="http://schemas.openxmlformats.org/officeDocument/2006/relationships/hyperlink" Target="http://www.garant.ru/products/ipo/prime/doc/70606902/" TargetMode="External"/><Relationship Id="rId113" Type="http://schemas.openxmlformats.org/officeDocument/2006/relationships/hyperlink" Target="http://www.garant.ru/products/ipo/prime/doc/70606902/" TargetMode="External"/><Relationship Id="rId118" Type="http://schemas.openxmlformats.org/officeDocument/2006/relationships/hyperlink" Target="http://www.garant.ru/products/ipo/prime/doc/70606902/" TargetMode="External"/><Relationship Id="rId126" Type="http://schemas.openxmlformats.org/officeDocument/2006/relationships/hyperlink" Target="http://www.garant.ru/products/ipo/prime/doc/70606902/" TargetMode="External"/><Relationship Id="rId8" Type="http://schemas.openxmlformats.org/officeDocument/2006/relationships/hyperlink" Target="http://www.garant.ru/products/ipo/prime/doc/70606902/" TargetMode="External"/><Relationship Id="rId51" Type="http://schemas.openxmlformats.org/officeDocument/2006/relationships/hyperlink" Target="http://www.garant.ru/products/ipo/prime/doc/70606902/" TargetMode="External"/><Relationship Id="rId72" Type="http://schemas.openxmlformats.org/officeDocument/2006/relationships/hyperlink" Target="http://www.garant.ru/products/ipo/prime/doc/70606902/" TargetMode="External"/><Relationship Id="rId80" Type="http://schemas.openxmlformats.org/officeDocument/2006/relationships/hyperlink" Target="http://www.garant.ru/products/ipo/prime/doc/70606902/" TargetMode="External"/><Relationship Id="rId85" Type="http://schemas.openxmlformats.org/officeDocument/2006/relationships/hyperlink" Target="http://www.garant.ru/products/ipo/prime/doc/70606902/" TargetMode="External"/><Relationship Id="rId93" Type="http://schemas.openxmlformats.org/officeDocument/2006/relationships/hyperlink" Target="http://www.garant.ru/products/ipo/prime/doc/70606902/" TargetMode="External"/><Relationship Id="rId98" Type="http://schemas.openxmlformats.org/officeDocument/2006/relationships/hyperlink" Target="http://www.garant.ru/products/ipo/prime/doc/70606902/" TargetMode="External"/><Relationship Id="rId121" Type="http://schemas.openxmlformats.org/officeDocument/2006/relationships/hyperlink" Target="http://www.garant.ru/products/ipo/prime/doc/70606902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garant.ru/products/ipo/prime/doc/70606902/" TargetMode="External"/><Relationship Id="rId17" Type="http://schemas.openxmlformats.org/officeDocument/2006/relationships/hyperlink" Target="http://www.garant.ru/products/ipo/prime/doc/70606902/" TargetMode="External"/><Relationship Id="rId25" Type="http://schemas.openxmlformats.org/officeDocument/2006/relationships/hyperlink" Target="http://www.garant.ru/products/ipo/prime/doc/70606902/" TargetMode="External"/><Relationship Id="rId33" Type="http://schemas.openxmlformats.org/officeDocument/2006/relationships/hyperlink" Target="http://www.garant.ru/products/ipo/prime/doc/70606902/" TargetMode="External"/><Relationship Id="rId38" Type="http://schemas.openxmlformats.org/officeDocument/2006/relationships/hyperlink" Target="http://www.garant.ru/products/ipo/prime/doc/70606902/" TargetMode="External"/><Relationship Id="rId46" Type="http://schemas.openxmlformats.org/officeDocument/2006/relationships/hyperlink" Target="http://www.garant.ru/products/ipo/prime/doc/70606902/" TargetMode="External"/><Relationship Id="rId59" Type="http://schemas.openxmlformats.org/officeDocument/2006/relationships/hyperlink" Target="http://www.garant.ru/products/ipo/prime/doc/70606902/" TargetMode="External"/><Relationship Id="rId67" Type="http://schemas.openxmlformats.org/officeDocument/2006/relationships/hyperlink" Target="http://www.garant.ru/products/ipo/prime/doc/70606902/" TargetMode="External"/><Relationship Id="rId103" Type="http://schemas.openxmlformats.org/officeDocument/2006/relationships/hyperlink" Target="http://www.garant.ru/products/ipo/prime/doc/70606902/" TargetMode="External"/><Relationship Id="rId108" Type="http://schemas.openxmlformats.org/officeDocument/2006/relationships/hyperlink" Target="http://www.garant.ru/products/ipo/prime/doc/70606902/" TargetMode="External"/><Relationship Id="rId116" Type="http://schemas.openxmlformats.org/officeDocument/2006/relationships/hyperlink" Target="http://www.garant.ru/products/ipo/prime/doc/70606902/" TargetMode="External"/><Relationship Id="rId124" Type="http://schemas.openxmlformats.org/officeDocument/2006/relationships/hyperlink" Target="http://www.garant.ru/products/ipo/prime/doc/70606902/" TargetMode="External"/><Relationship Id="rId129" Type="http://schemas.openxmlformats.org/officeDocument/2006/relationships/fontTable" Target="fontTable.xml"/><Relationship Id="rId20" Type="http://schemas.openxmlformats.org/officeDocument/2006/relationships/hyperlink" Target="http://www.garant.ru/products/ipo/prime/doc/70606902/" TargetMode="External"/><Relationship Id="rId41" Type="http://schemas.openxmlformats.org/officeDocument/2006/relationships/hyperlink" Target="http://www.garant.ru/products/ipo/prime/doc/70606902/" TargetMode="External"/><Relationship Id="rId54" Type="http://schemas.openxmlformats.org/officeDocument/2006/relationships/hyperlink" Target="http://www.garant.ru/products/ipo/prime/doc/70606902/" TargetMode="External"/><Relationship Id="rId62" Type="http://schemas.openxmlformats.org/officeDocument/2006/relationships/hyperlink" Target="http://www.garant.ru/products/ipo/prime/doc/70606902/" TargetMode="External"/><Relationship Id="rId70" Type="http://schemas.openxmlformats.org/officeDocument/2006/relationships/hyperlink" Target="http://www.garant.ru/products/ipo/prime/doc/70606902/" TargetMode="External"/><Relationship Id="rId75" Type="http://schemas.openxmlformats.org/officeDocument/2006/relationships/hyperlink" Target="http://www.garant.ru/products/ipo/prime/doc/70606902/" TargetMode="External"/><Relationship Id="rId83" Type="http://schemas.openxmlformats.org/officeDocument/2006/relationships/hyperlink" Target="http://www.garant.ru/products/ipo/prime/doc/70606902/" TargetMode="External"/><Relationship Id="rId88" Type="http://schemas.openxmlformats.org/officeDocument/2006/relationships/hyperlink" Target="http://www.garant.ru/products/ipo/prime/doc/70606902/" TargetMode="External"/><Relationship Id="rId91" Type="http://schemas.openxmlformats.org/officeDocument/2006/relationships/hyperlink" Target="http://www.garant.ru/products/ipo/prime/doc/70606902/" TargetMode="External"/><Relationship Id="rId96" Type="http://schemas.openxmlformats.org/officeDocument/2006/relationships/hyperlink" Target="http://www.garant.ru/products/ipo/prime/doc/70606902/" TargetMode="External"/><Relationship Id="rId111" Type="http://schemas.openxmlformats.org/officeDocument/2006/relationships/hyperlink" Target="http://www.garant.ru/products/ipo/prime/doc/70606902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0606902/" TargetMode="External"/><Relationship Id="rId15" Type="http://schemas.openxmlformats.org/officeDocument/2006/relationships/hyperlink" Target="http://www.garant.ru/products/ipo/prime/doc/70606902/" TargetMode="External"/><Relationship Id="rId23" Type="http://schemas.openxmlformats.org/officeDocument/2006/relationships/hyperlink" Target="http://www.garant.ru/products/ipo/prime/doc/70606902/" TargetMode="External"/><Relationship Id="rId28" Type="http://schemas.openxmlformats.org/officeDocument/2006/relationships/hyperlink" Target="http://www.garant.ru/products/ipo/prime/doc/70606902/" TargetMode="External"/><Relationship Id="rId36" Type="http://schemas.openxmlformats.org/officeDocument/2006/relationships/hyperlink" Target="http://www.garant.ru/products/ipo/prime/doc/70606902/" TargetMode="External"/><Relationship Id="rId49" Type="http://schemas.openxmlformats.org/officeDocument/2006/relationships/hyperlink" Target="http://www.garant.ru/products/ipo/prime/doc/70606902/" TargetMode="External"/><Relationship Id="rId57" Type="http://schemas.openxmlformats.org/officeDocument/2006/relationships/hyperlink" Target="http://www.garant.ru/products/ipo/prime/doc/70606902/" TargetMode="External"/><Relationship Id="rId106" Type="http://schemas.openxmlformats.org/officeDocument/2006/relationships/hyperlink" Target="http://www.garant.ru/products/ipo/prime/doc/70606902/" TargetMode="External"/><Relationship Id="rId114" Type="http://schemas.openxmlformats.org/officeDocument/2006/relationships/hyperlink" Target="http://www.garant.ru/products/ipo/prime/doc/70606902/" TargetMode="External"/><Relationship Id="rId119" Type="http://schemas.openxmlformats.org/officeDocument/2006/relationships/hyperlink" Target="http://www.garant.ru/products/ipo/prime/doc/70606902/" TargetMode="External"/><Relationship Id="rId127" Type="http://schemas.openxmlformats.org/officeDocument/2006/relationships/hyperlink" Target="http://www.garant.ru/products/ipo/prime/doc/70606902/" TargetMode="External"/><Relationship Id="rId10" Type="http://schemas.openxmlformats.org/officeDocument/2006/relationships/hyperlink" Target="http://www.garant.ru/products/ipo/prime/doc/70606902/" TargetMode="External"/><Relationship Id="rId31" Type="http://schemas.openxmlformats.org/officeDocument/2006/relationships/hyperlink" Target="http://www.garant.ru/products/ipo/prime/doc/70606902/" TargetMode="External"/><Relationship Id="rId44" Type="http://schemas.openxmlformats.org/officeDocument/2006/relationships/hyperlink" Target="http://www.garant.ru/products/ipo/prime/doc/70606902/" TargetMode="External"/><Relationship Id="rId52" Type="http://schemas.openxmlformats.org/officeDocument/2006/relationships/hyperlink" Target="http://www.garant.ru/products/ipo/prime/doc/70606902/" TargetMode="External"/><Relationship Id="rId60" Type="http://schemas.openxmlformats.org/officeDocument/2006/relationships/hyperlink" Target="http://www.garant.ru/products/ipo/prime/doc/70606902/" TargetMode="External"/><Relationship Id="rId65" Type="http://schemas.openxmlformats.org/officeDocument/2006/relationships/hyperlink" Target="http://www.garant.ru/products/ipo/prime/doc/70606902/" TargetMode="External"/><Relationship Id="rId73" Type="http://schemas.openxmlformats.org/officeDocument/2006/relationships/hyperlink" Target="http://www.garant.ru/products/ipo/prime/doc/70606902/" TargetMode="External"/><Relationship Id="rId78" Type="http://schemas.openxmlformats.org/officeDocument/2006/relationships/hyperlink" Target="http://www.garant.ru/products/ipo/prime/doc/70606902/" TargetMode="External"/><Relationship Id="rId81" Type="http://schemas.openxmlformats.org/officeDocument/2006/relationships/hyperlink" Target="http://www.garant.ru/products/ipo/prime/doc/70606902/" TargetMode="External"/><Relationship Id="rId86" Type="http://schemas.openxmlformats.org/officeDocument/2006/relationships/hyperlink" Target="http://www.garant.ru/products/ipo/prime/doc/70606902/" TargetMode="External"/><Relationship Id="rId94" Type="http://schemas.openxmlformats.org/officeDocument/2006/relationships/hyperlink" Target="http://www.garant.ru/products/ipo/prime/doc/70606902/" TargetMode="External"/><Relationship Id="rId99" Type="http://schemas.openxmlformats.org/officeDocument/2006/relationships/hyperlink" Target="http://www.garant.ru/products/ipo/prime/doc/70606902/" TargetMode="External"/><Relationship Id="rId101" Type="http://schemas.openxmlformats.org/officeDocument/2006/relationships/hyperlink" Target="http://www.garant.ru/products/ipo/prime/doc/70606902/" TargetMode="External"/><Relationship Id="rId122" Type="http://schemas.openxmlformats.org/officeDocument/2006/relationships/hyperlink" Target="http://www.garant.ru/products/ipo/prime/doc/70606902/" TargetMode="External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garant.ru/products/ipo/prime/doc/70606902/" TargetMode="External"/><Relationship Id="rId13" Type="http://schemas.openxmlformats.org/officeDocument/2006/relationships/hyperlink" Target="http://www.garant.ru/products/ipo/prime/doc/70606902/" TargetMode="External"/><Relationship Id="rId18" Type="http://schemas.openxmlformats.org/officeDocument/2006/relationships/hyperlink" Target="http://www.garant.ru/products/ipo/prime/doc/70606902/" TargetMode="External"/><Relationship Id="rId39" Type="http://schemas.openxmlformats.org/officeDocument/2006/relationships/hyperlink" Target="http://www.garant.ru/products/ipo/prime/doc/70606902/" TargetMode="External"/><Relationship Id="rId109" Type="http://schemas.openxmlformats.org/officeDocument/2006/relationships/hyperlink" Target="http://www.garant.ru/products/ipo/prime/doc/70606902/" TargetMode="External"/><Relationship Id="rId34" Type="http://schemas.openxmlformats.org/officeDocument/2006/relationships/hyperlink" Target="http://www.garant.ru/products/ipo/prime/doc/70606902/" TargetMode="External"/><Relationship Id="rId50" Type="http://schemas.openxmlformats.org/officeDocument/2006/relationships/hyperlink" Target="http://www.garant.ru/products/ipo/prime/doc/70606902/" TargetMode="External"/><Relationship Id="rId55" Type="http://schemas.openxmlformats.org/officeDocument/2006/relationships/hyperlink" Target="http://www.garant.ru/products/ipo/prime/doc/70606902/" TargetMode="External"/><Relationship Id="rId76" Type="http://schemas.openxmlformats.org/officeDocument/2006/relationships/hyperlink" Target="http://www.garant.ru/products/ipo/prime/doc/70606902/" TargetMode="External"/><Relationship Id="rId97" Type="http://schemas.openxmlformats.org/officeDocument/2006/relationships/hyperlink" Target="http://www.garant.ru/products/ipo/prime/doc/70606902/" TargetMode="External"/><Relationship Id="rId104" Type="http://schemas.openxmlformats.org/officeDocument/2006/relationships/hyperlink" Target="http://www.garant.ru/products/ipo/prime/doc/70606902/" TargetMode="External"/><Relationship Id="rId120" Type="http://schemas.openxmlformats.org/officeDocument/2006/relationships/hyperlink" Target="http://www.garant.ru/products/ipo/prime/doc/70606902/" TargetMode="External"/><Relationship Id="rId125" Type="http://schemas.openxmlformats.org/officeDocument/2006/relationships/hyperlink" Target="http://www.garant.ru/products/ipo/prime/doc/70606902/" TargetMode="External"/><Relationship Id="rId7" Type="http://schemas.openxmlformats.org/officeDocument/2006/relationships/hyperlink" Target="http://www.garant.ru/products/ipo/prime/doc/70606902/" TargetMode="External"/><Relationship Id="rId71" Type="http://schemas.openxmlformats.org/officeDocument/2006/relationships/hyperlink" Target="http://www.garant.ru/products/ipo/prime/doc/70606902/" TargetMode="External"/><Relationship Id="rId92" Type="http://schemas.openxmlformats.org/officeDocument/2006/relationships/hyperlink" Target="http://www.garant.ru/products/ipo/prime/doc/70606902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garant.ru/products/ipo/prime/doc/70606902/" TargetMode="External"/><Relationship Id="rId24" Type="http://schemas.openxmlformats.org/officeDocument/2006/relationships/hyperlink" Target="http://www.garant.ru/products/ipo/prime/doc/70606902/" TargetMode="External"/><Relationship Id="rId40" Type="http://schemas.openxmlformats.org/officeDocument/2006/relationships/hyperlink" Target="http://www.garant.ru/products/ipo/prime/doc/70606902/" TargetMode="External"/><Relationship Id="rId45" Type="http://schemas.openxmlformats.org/officeDocument/2006/relationships/hyperlink" Target="http://www.garant.ru/products/ipo/prime/doc/70606902/" TargetMode="External"/><Relationship Id="rId66" Type="http://schemas.openxmlformats.org/officeDocument/2006/relationships/hyperlink" Target="http://www.garant.ru/products/ipo/prime/doc/70606902/" TargetMode="External"/><Relationship Id="rId87" Type="http://schemas.openxmlformats.org/officeDocument/2006/relationships/hyperlink" Target="http://www.garant.ru/products/ipo/prime/doc/70606902/" TargetMode="External"/><Relationship Id="rId110" Type="http://schemas.openxmlformats.org/officeDocument/2006/relationships/hyperlink" Target="http://www.garant.ru/products/ipo/prime/doc/70606902/" TargetMode="External"/><Relationship Id="rId115" Type="http://schemas.openxmlformats.org/officeDocument/2006/relationships/hyperlink" Target="http://www.garant.ru/products/ipo/prime/doc/70606902/" TargetMode="External"/><Relationship Id="rId61" Type="http://schemas.openxmlformats.org/officeDocument/2006/relationships/hyperlink" Target="http://www.garant.ru/products/ipo/prime/doc/70606902/" TargetMode="External"/><Relationship Id="rId82" Type="http://schemas.openxmlformats.org/officeDocument/2006/relationships/hyperlink" Target="http://www.garant.ru/products/ipo/prime/doc/7060690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13230</Words>
  <Characters>75412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надежда</cp:lastModifiedBy>
  <cp:revision>2</cp:revision>
  <cp:lastPrinted>2014-11-05T11:02:00Z</cp:lastPrinted>
  <dcterms:created xsi:type="dcterms:W3CDTF">2021-01-18T12:55:00Z</dcterms:created>
  <dcterms:modified xsi:type="dcterms:W3CDTF">2021-01-18T12:55:00Z</dcterms:modified>
</cp:coreProperties>
</file>